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10" w:rsidRPr="00DF58CA" w:rsidRDefault="00DF58CA" w:rsidP="00DF58CA">
      <w:pPr>
        <w:spacing w:line="276" w:lineRule="auto"/>
        <w:ind w:left="-360"/>
        <w:jc w:val="center"/>
        <w:divId w:val="454715979"/>
        <w:rPr>
          <w:rFonts w:ascii="Helvetica" w:eastAsia="Times New Roman" w:hAnsi="Helvetica" w:cs="Helvetica"/>
          <w:b/>
          <w:bCs/>
          <w:color w:val="000000" w:themeColor="text1"/>
          <w:sz w:val="32"/>
          <w:szCs w:val="32"/>
        </w:rPr>
      </w:pPr>
      <w:bookmarkStart w:id="0" w:name="_GoBack"/>
      <w:bookmarkEnd w:id="0"/>
      <w:r w:rsidRPr="00DF58CA">
        <w:rPr>
          <w:rFonts w:ascii="Helvetica" w:eastAsia="Times New Roman" w:hAnsi="Helvetica" w:cs="Helvetica"/>
          <w:b/>
          <w:bCs/>
          <w:color w:val="000000" w:themeColor="text1"/>
          <w:sz w:val="32"/>
          <w:szCs w:val="32"/>
        </w:rPr>
        <w:t>GOING GLOBAL 2013</w:t>
      </w:r>
    </w:p>
    <w:p w:rsidR="00DF58CA" w:rsidRPr="00DF58CA" w:rsidRDefault="00DF58CA" w:rsidP="00DF58CA">
      <w:pPr>
        <w:spacing w:line="276" w:lineRule="auto"/>
        <w:ind w:left="-360"/>
        <w:jc w:val="center"/>
        <w:divId w:val="454715979"/>
        <w:rPr>
          <w:rFonts w:ascii="Helvetica" w:eastAsia="Times New Roman" w:hAnsi="Helvetica" w:cs="Helvetica"/>
          <w:b/>
          <w:bCs/>
          <w:color w:val="000000" w:themeColor="text1"/>
          <w:sz w:val="32"/>
          <w:szCs w:val="32"/>
        </w:rPr>
      </w:pPr>
      <w:r w:rsidRPr="00DF58CA">
        <w:rPr>
          <w:rFonts w:ascii="Helvetica" w:eastAsia="Times New Roman" w:hAnsi="Helvetica" w:cs="Helvetica"/>
          <w:b/>
          <w:bCs/>
          <w:color w:val="000000" w:themeColor="text1"/>
          <w:sz w:val="32"/>
          <w:szCs w:val="32"/>
        </w:rPr>
        <w:t>Dubai  4 – 6, 2013</w:t>
      </w:r>
    </w:p>
    <w:p w:rsidR="00DF58CA" w:rsidRPr="00DF58CA" w:rsidRDefault="00DF58CA" w:rsidP="00DF58CA">
      <w:pPr>
        <w:spacing w:line="276" w:lineRule="auto"/>
        <w:ind w:left="-360"/>
        <w:jc w:val="center"/>
        <w:divId w:val="454715979"/>
        <w:rPr>
          <w:rFonts w:ascii="Helvetica" w:eastAsia="Times New Roman" w:hAnsi="Helvetica" w:cs="Helvetica"/>
          <w:b/>
          <w:bCs/>
          <w:color w:val="000000" w:themeColor="text1"/>
          <w:sz w:val="32"/>
          <w:szCs w:val="32"/>
        </w:rPr>
      </w:pPr>
      <w:r w:rsidRPr="00DF58CA">
        <w:rPr>
          <w:rFonts w:ascii="Helvetica" w:eastAsia="Times New Roman" w:hAnsi="Helvetica" w:cs="Helvetica"/>
          <w:b/>
          <w:bCs/>
          <w:color w:val="000000" w:themeColor="text1"/>
          <w:sz w:val="32"/>
          <w:szCs w:val="32"/>
        </w:rPr>
        <w:t>Plenary Panel</w:t>
      </w:r>
    </w:p>
    <w:p w:rsidR="00DF58CA" w:rsidRPr="00DF58CA" w:rsidRDefault="00DF58CA" w:rsidP="00DF58CA">
      <w:pPr>
        <w:spacing w:line="276" w:lineRule="auto"/>
        <w:ind w:left="-360"/>
        <w:jc w:val="center"/>
        <w:divId w:val="454715979"/>
        <w:rPr>
          <w:rFonts w:ascii="Helvetica" w:eastAsia="Times New Roman" w:hAnsi="Helvetica" w:cs="Helvetica"/>
          <w:b/>
          <w:bCs/>
          <w:color w:val="000000" w:themeColor="text1"/>
          <w:sz w:val="32"/>
          <w:szCs w:val="32"/>
        </w:rPr>
      </w:pPr>
      <w:r w:rsidRPr="00DF58CA">
        <w:rPr>
          <w:rFonts w:ascii="Helvetica" w:eastAsia="Times New Roman" w:hAnsi="Helvetica" w:cs="Helvetica"/>
          <w:b/>
          <w:bCs/>
          <w:color w:val="000000" w:themeColor="text1"/>
          <w:sz w:val="32"/>
          <w:szCs w:val="32"/>
        </w:rPr>
        <w:t>Interventions of TALAL ABU-GHAZALEH</w:t>
      </w:r>
    </w:p>
    <w:p w:rsidR="00354572" w:rsidRDefault="00354572" w:rsidP="00336BB3">
      <w:pPr>
        <w:spacing w:line="276" w:lineRule="auto"/>
        <w:ind w:left="-360"/>
        <w:jc w:val="both"/>
        <w:divId w:val="454715979"/>
        <w:rPr>
          <w:rFonts w:ascii="Helvetica" w:eastAsia="Times New Roman" w:hAnsi="Helvetica" w:cs="Helvetica"/>
          <w:color w:val="000000" w:themeColor="text1"/>
          <w:sz w:val="39"/>
          <w:szCs w:val="39"/>
        </w:rPr>
      </w:pPr>
    </w:p>
    <w:p w:rsidR="00354572" w:rsidRPr="00DF58CA" w:rsidRDefault="00BD0CA6" w:rsidP="00BD0CA6">
      <w:pPr>
        <w:pStyle w:val="ListParagraph"/>
        <w:spacing w:before="100" w:beforeAutospacing="1" w:after="100" w:afterAutospacing="1" w:line="276" w:lineRule="auto"/>
        <w:ind w:left="630" w:hanging="630"/>
        <w:jc w:val="both"/>
        <w:divId w:val="2138521162"/>
        <w:rPr>
          <w:color w:val="000000" w:themeColor="text1"/>
          <w:sz w:val="32"/>
          <w:szCs w:val="32"/>
        </w:rPr>
      </w:pPr>
      <w:r w:rsidRPr="00DF58CA">
        <w:rPr>
          <w:color w:val="000000" w:themeColor="text1"/>
          <w:sz w:val="32"/>
          <w:szCs w:val="32"/>
        </w:rPr>
        <w:t>Q 1</w:t>
      </w:r>
      <w:r w:rsidRPr="00DF58CA">
        <w:rPr>
          <w:color w:val="000000" w:themeColor="text1"/>
          <w:sz w:val="32"/>
          <w:szCs w:val="32"/>
        </w:rPr>
        <w:tab/>
      </w:r>
      <w:r w:rsidR="00F0261D" w:rsidRPr="00DF58CA">
        <w:rPr>
          <w:color w:val="000000" w:themeColor="text1"/>
          <w:sz w:val="32"/>
          <w:szCs w:val="32"/>
        </w:rPr>
        <w:t>The world is i</w:t>
      </w:r>
      <w:r w:rsidR="006833ED" w:rsidRPr="00DF58CA">
        <w:rPr>
          <w:color w:val="000000" w:themeColor="text1"/>
          <w:sz w:val="32"/>
          <w:szCs w:val="32"/>
        </w:rPr>
        <w:t>nvesting in cross-border 10-100</w:t>
      </w:r>
      <w:r w:rsidR="00782165" w:rsidRPr="00DF58CA">
        <w:rPr>
          <w:color w:val="000000" w:themeColor="text1"/>
          <w:sz w:val="32"/>
          <w:szCs w:val="32"/>
        </w:rPr>
        <w:t xml:space="preserve"> giga</w:t>
      </w:r>
      <w:r w:rsidR="00F0261D" w:rsidRPr="00DF58CA">
        <w:rPr>
          <w:color w:val="000000" w:themeColor="text1"/>
          <w:sz w:val="32"/>
          <w:szCs w:val="32"/>
        </w:rPr>
        <w:t>bits</w:t>
      </w:r>
      <w:r w:rsidR="00782165" w:rsidRPr="00DF58CA">
        <w:rPr>
          <w:color w:val="000000" w:themeColor="text1"/>
          <w:sz w:val="32"/>
          <w:szCs w:val="32"/>
        </w:rPr>
        <w:t xml:space="preserve"> per second</w:t>
      </w:r>
      <w:r w:rsidR="00F0261D" w:rsidRPr="00DF58CA">
        <w:rPr>
          <w:color w:val="000000" w:themeColor="text1"/>
          <w:sz w:val="32"/>
          <w:szCs w:val="32"/>
        </w:rPr>
        <w:t xml:space="preserve"> dedicated links to connect universities, research centers, and hospitals at the regional and international levels. The Arab States Research and Education Network (</w:t>
      </w:r>
      <w:hyperlink r:id="rId5" w:history="1">
        <w:r w:rsidR="00F0261D" w:rsidRPr="00DF58CA">
          <w:rPr>
            <w:rStyle w:val="Hyperlink"/>
            <w:color w:val="000000" w:themeColor="text1"/>
            <w:sz w:val="32"/>
            <w:szCs w:val="32"/>
          </w:rPr>
          <w:t>ASRENorg.net</w:t>
        </w:r>
      </w:hyperlink>
      <w:r w:rsidR="00F0261D" w:rsidRPr="00DF58CA">
        <w:rPr>
          <w:color w:val="000000" w:themeColor="text1"/>
          <w:sz w:val="32"/>
          <w:szCs w:val="32"/>
        </w:rPr>
        <w:t xml:space="preserve">), </w:t>
      </w:r>
      <w:r w:rsidR="00D804BA" w:rsidRPr="00DF58CA">
        <w:rPr>
          <w:color w:val="000000" w:themeColor="text1"/>
          <w:sz w:val="32"/>
          <w:szCs w:val="32"/>
        </w:rPr>
        <w:t xml:space="preserve">a non-profit, </w:t>
      </w:r>
      <w:r w:rsidR="00F0261D" w:rsidRPr="00DF58CA">
        <w:rPr>
          <w:color w:val="000000" w:themeColor="text1"/>
          <w:sz w:val="32"/>
          <w:szCs w:val="32"/>
        </w:rPr>
        <w:t xml:space="preserve">GmbH, formed under the honorary chairmanship of the Secretary General of the League of Arab States </w:t>
      </w:r>
      <w:r w:rsidR="00D804BA" w:rsidRPr="00DF58CA">
        <w:rPr>
          <w:color w:val="000000" w:themeColor="text1"/>
          <w:sz w:val="32"/>
          <w:szCs w:val="32"/>
        </w:rPr>
        <w:t xml:space="preserve">(LAS) </w:t>
      </w:r>
      <w:r w:rsidR="00F0261D" w:rsidRPr="00DF58CA">
        <w:rPr>
          <w:color w:val="000000" w:themeColor="text1"/>
          <w:sz w:val="32"/>
          <w:szCs w:val="32"/>
        </w:rPr>
        <w:t>and with me as its chair,</w:t>
      </w:r>
      <w:r w:rsidR="00D804BA" w:rsidRPr="00DF58CA">
        <w:rPr>
          <w:color w:val="000000" w:themeColor="text1"/>
          <w:sz w:val="32"/>
          <w:szCs w:val="32"/>
        </w:rPr>
        <w:t xml:space="preserve"> </w:t>
      </w:r>
      <w:r w:rsidR="005A21CE" w:rsidRPr="00DF58CA">
        <w:rPr>
          <w:color w:val="000000" w:themeColor="text1"/>
          <w:sz w:val="32"/>
          <w:szCs w:val="32"/>
        </w:rPr>
        <w:t>is</w:t>
      </w:r>
      <w:r w:rsidR="00D804BA" w:rsidRPr="00DF58CA">
        <w:rPr>
          <w:color w:val="000000" w:themeColor="text1"/>
          <w:sz w:val="32"/>
          <w:szCs w:val="32"/>
        </w:rPr>
        <w:t xml:space="preserve"> leading </w:t>
      </w:r>
      <w:r w:rsidR="005A21CE" w:rsidRPr="00DF58CA">
        <w:rPr>
          <w:color w:val="000000" w:themeColor="text1"/>
          <w:sz w:val="32"/>
          <w:szCs w:val="32"/>
        </w:rPr>
        <w:t>an initiataive</w:t>
      </w:r>
      <w:r w:rsidR="00D804BA" w:rsidRPr="00DF58CA">
        <w:rPr>
          <w:color w:val="000000" w:themeColor="text1"/>
          <w:sz w:val="32"/>
          <w:szCs w:val="32"/>
        </w:rPr>
        <w:t xml:space="preserve">, jointly with the E.U., and in collaboration </w:t>
      </w:r>
      <w:r w:rsidR="00F0261D" w:rsidRPr="00DF58CA">
        <w:rPr>
          <w:color w:val="000000" w:themeColor="text1"/>
          <w:sz w:val="32"/>
          <w:szCs w:val="32"/>
        </w:rPr>
        <w:t>with a number of Arab national research and education networks (NRENs), including UAE, Egypt, Jordan, Morocco, Algeria, Tunis, and Sudan. </w:t>
      </w:r>
    </w:p>
    <w:p w:rsidR="00354572" w:rsidRPr="00DF58CA" w:rsidRDefault="00354572" w:rsidP="00BD0CA6">
      <w:pPr>
        <w:pStyle w:val="ListParagraph"/>
        <w:spacing w:before="100" w:beforeAutospacing="1" w:after="100" w:afterAutospacing="1" w:line="276" w:lineRule="auto"/>
        <w:ind w:left="630" w:hanging="630"/>
        <w:jc w:val="both"/>
        <w:divId w:val="2138521162"/>
        <w:rPr>
          <w:color w:val="000000" w:themeColor="text1"/>
          <w:sz w:val="32"/>
          <w:szCs w:val="32"/>
        </w:rPr>
      </w:pPr>
    </w:p>
    <w:p w:rsidR="00235E10" w:rsidRPr="00DF58CA" w:rsidRDefault="00F0261D" w:rsidP="00BD0CA6">
      <w:pPr>
        <w:pStyle w:val="ListParagraph"/>
        <w:spacing w:before="100" w:beforeAutospacing="1" w:after="100" w:afterAutospacing="1" w:line="276" w:lineRule="auto"/>
        <w:ind w:left="630"/>
        <w:jc w:val="both"/>
        <w:divId w:val="2138521162"/>
        <w:rPr>
          <w:color w:val="000000" w:themeColor="text1"/>
          <w:sz w:val="32"/>
          <w:szCs w:val="32"/>
        </w:rPr>
      </w:pPr>
      <w:r w:rsidRPr="00DF58CA">
        <w:rPr>
          <w:color w:val="000000" w:themeColor="text1"/>
          <w:sz w:val="32"/>
          <w:szCs w:val="32"/>
        </w:rPr>
        <w:t xml:space="preserve">Our ultimate goal </w:t>
      </w:r>
      <w:r w:rsidR="00354572" w:rsidRPr="00DF58CA">
        <w:rPr>
          <w:color w:val="000000" w:themeColor="text1"/>
          <w:sz w:val="32"/>
          <w:szCs w:val="32"/>
        </w:rPr>
        <w:t xml:space="preserve">at ASREN </w:t>
      </w:r>
      <w:r w:rsidRPr="00DF58CA">
        <w:rPr>
          <w:color w:val="000000" w:themeColor="text1"/>
          <w:sz w:val="32"/>
          <w:szCs w:val="32"/>
        </w:rPr>
        <w:t xml:space="preserve">is to </w:t>
      </w:r>
      <w:r w:rsidR="00782165" w:rsidRPr="00DF58CA">
        <w:rPr>
          <w:color w:val="000000" w:themeColor="text1"/>
          <w:sz w:val="32"/>
          <w:szCs w:val="32"/>
        </w:rPr>
        <w:t xml:space="preserve">establish a </w:t>
      </w:r>
      <w:r w:rsidRPr="00DF58CA">
        <w:rPr>
          <w:color w:val="000000" w:themeColor="text1"/>
          <w:sz w:val="32"/>
          <w:szCs w:val="32"/>
        </w:rPr>
        <w:t>pan-Arab e-Infrastructure</w:t>
      </w:r>
      <w:r w:rsidR="00782165" w:rsidRPr="00DF58CA">
        <w:rPr>
          <w:color w:val="000000" w:themeColor="text1"/>
          <w:sz w:val="32"/>
          <w:szCs w:val="32"/>
        </w:rPr>
        <w:t xml:space="preserve"> dedicated for research and education</w:t>
      </w:r>
      <w:r w:rsidRPr="00DF58CA">
        <w:rPr>
          <w:color w:val="000000" w:themeColor="text1"/>
          <w:sz w:val="32"/>
          <w:szCs w:val="32"/>
        </w:rPr>
        <w:t>, provide networking services and applications, support the advancement of inter-Arab research and education, and promote cooperation with the world at large. ASREN</w:t>
      </w:r>
      <w:r w:rsidR="00D804BA" w:rsidRPr="00DF58CA">
        <w:rPr>
          <w:color w:val="000000" w:themeColor="text1"/>
          <w:sz w:val="32"/>
          <w:szCs w:val="32"/>
        </w:rPr>
        <w:t xml:space="preserve"> will </w:t>
      </w:r>
      <w:r w:rsidR="00782165" w:rsidRPr="00DF58CA">
        <w:rPr>
          <w:color w:val="000000" w:themeColor="text1"/>
          <w:sz w:val="32"/>
          <w:szCs w:val="32"/>
        </w:rPr>
        <w:t xml:space="preserve">establish its first 155 megabit per second dedicated link, </w:t>
      </w:r>
      <w:r w:rsidR="00D804BA" w:rsidRPr="00DF58CA">
        <w:rPr>
          <w:color w:val="000000" w:themeColor="text1"/>
          <w:sz w:val="32"/>
          <w:szCs w:val="32"/>
        </w:rPr>
        <w:t xml:space="preserve">provide </w:t>
      </w:r>
      <w:r w:rsidRPr="00DF58CA">
        <w:rPr>
          <w:color w:val="000000" w:themeColor="text1"/>
          <w:sz w:val="32"/>
          <w:szCs w:val="32"/>
        </w:rPr>
        <w:t xml:space="preserve">EU termination and peering at </w:t>
      </w:r>
      <w:r w:rsidR="00D804BA" w:rsidRPr="00DF58CA">
        <w:rPr>
          <w:color w:val="000000" w:themeColor="text1"/>
          <w:sz w:val="32"/>
          <w:szCs w:val="32"/>
        </w:rPr>
        <w:t xml:space="preserve">its </w:t>
      </w:r>
      <w:r w:rsidR="00782165" w:rsidRPr="00DF58CA">
        <w:rPr>
          <w:color w:val="000000" w:themeColor="text1"/>
          <w:sz w:val="32"/>
          <w:szCs w:val="32"/>
        </w:rPr>
        <w:t>router in the UK</w:t>
      </w:r>
      <w:r w:rsidRPr="00DF58CA">
        <w:rPr>
          <w:color w:val="000000" w:themeColor="text1"/>
          <w:sz w:val="32"/>
          <w:szCs w:val="32"/>
        </w:rPr>
        <w:t xml:space="preserve"> to Arab NREN links, </w:t>
      </w:r>
      <w:r w:rsidR="00D804BA" w:rsidRPr="00DF58CA">
        <w:rPr>
          <w:color w:val="000000" w:themeColor="text1"/>
          <w:sz w:val="32"/>
          <w:szCs w:val="32"/>
        </w:rPr>
        <w:t>facilitate</w:t>
      </w:r>
      <w:r w:rsidRPr="00DF58CA">
        <w:rPr>
          <w:color w:val="000000" w:themeColor="text1"/>
          <w:sz w:val="32"/>
          <w:szCs w:val="32"/>
        </w:rPr>
        <w:t xml:space="preserve"> access to world-class sc</w:t>
      </w:r>
      <w:r w:rsidR="00D804BA" w:rsidRPr="00DF58CA">
        <w:rPr>
          <w:color w:val="000000" w:themeColor="text1"/>
          <w:sz w:val="32"/>
          <w:szCs w:val="32"/>
        </w:rPr>
        <w:t>ientific resources, and support</w:t>
      </w:r>
      <w:r w:rsidRPr="00DF58CA">
        <w:rPr>
          <w:color w:val="000000" w:themeColor="text1"/>
          <w:sz w:val="32"/>
          <w:szCs w:val="32"/>
        </w:rPr>
        <w:t xml:space="preserve"> the development of advanced networks and services across the Arab region. </w:t>
      </w:r>
    </w:p>
    <w:p w:rsidR="00235E10" w:rsidRPr="00DF58CA" w:rsidRDefault="00D804BA" w:rsidP="00BD0CA6">
      <w:pPr>
        <w:spacing w:before="100" w:beforeAutospacing="1" w:after="100" w:afterAutospacing="1" w:line="276" w:lineRule="auto"/>
        <w:ind w:left="630"/>
        <w:jc w:val="both"/>
        <w:divId w:val="2138521162"/>
        <w:rPr>
          <w:color w:val="000000" w:themeColor="text1"/>
          <w:sz w:val="32"/>
          <w:szCs w:val="32"/>
        </w:rPr>
      </w:pPr>
      <w:r w:rsidRPr="00DF58CA">
        <w:rPr>
          <w:color w:val="000000" w:themeColor="text1"/>
          <w:sz w:val="32"/>
          <w:szCs w:val="32"/>
        </w:rPr>
        <w:t>Similarly</w:t>
      </w:r>
      <w:r w:rsidR="00F0261D" w:rsidRPr="00DF58CA">
        <w:rPr>
          <w:color w:val="000000" w:themeColor="text1"/>
          <w:sz w:val="32"/>
          <w:szCs w:val="32"/>
        </w:rPr>
        <w:t>, the Arab Organization for Quality Assurance in Education (</w:t>
      </w:r>
      <w:hyperlink r:id="rId6" w:history="1">
        <w:r w:rsidR="00F0261D" w:rsidRPr="00DF58CA">
          <w:rPr>
            <w:rStyle w:val="Hyperlink"/>
            <w:color w:val="000000" w:themeColor="text1"/>
            <w:sz w:val="32"/>
            <w:szCs w:val="32"/>
          </w:rPr>
          <w:t>AROQA.org</w:t>
        </w:r>
      </w:hyperlink>
      <w:r w:rsidR="00F0261D" w:rsidRPr="00DF58CA">
        <w:rPr>
          <w:color w:val="000000" w:themeColor="text1"/>
          <w:sz w:val="32"/>
          <w:szCs w:val="32"/>
        </w:rPr>
        <w:t xml:space="preserve">), </w:t>
      </w:r>
      <w:r w:rsidRPr="00DF58CA">
        <w:rPr>
          <w:color w:val="000000" w:themeColor="text1"/>
          <w:sz w:val="32"/>
          <w:szCs w:val="32"/>
        </w:rPr>
        <w:t>also</w:t>
      </w:r>
      <w:r w:rsidR="00F0261D" w:rsidRPr="00DF58CA">
        <w:rPr>
          <w:color w:val="000000" w:themeColor="text1"/>
          <w:sz w:val="32"/>
          <w:szCs w:val="32"/>
        </w:rPr>
        <w:t xml:space="preserve"> formed under the honorary chairmanship of the </w:t>
      </w:r>
      <w:r w:rsidRPr="00DF58CA">
        <w:rPr>
          <w:color w:val="000000" w:themeColor="text1"/>
          <w:sz w:val="32"/>
          <w:szCs w:val="32"/>
        </w:rPr>
        <w:t>S.G</w:t>
      </w:r>
      <w:r w:rsidR="00F0261D" w:rsidRPr="00DF58CA">
        <w:rPr>
          <w:color w:val="000000" w:themeColor="text1"/>
          <w:sz w:val="32"/>
          <w:szCs w:val="32"/>
        </w:rPr>
        <w:t xml:space="preserve"> of the </w:t>
      </w:r>
      <w:r w:rsidRPr="00DF58CA">
        <w:rPr>
          <w:color w:val="000000" w:themeColor="text1"/>
          <w:sz w:val="32"/>
          <w:szCs w:val="32"/>
        </w:rPr>
        <w:t xml:space="preserve">LAS </w:t>
      </w:r>
      <w:r w:rsidR="00F0261D" w:rsidRPr="00DF58CA">
        <w:rPr>
          <w:color w:val="000000" w:themeColor="text1"/>
          <w:sz w:val="32"/>
          <w:szCs w:val="32"/>
        </w:rPr>
        <w:t xml:space="preserve">with me as its chair, has been leading the development of quality in education across </w:t>
      </w:r>
      <w:r w:rsidRPr="00DF58CA">
        <w:rPr>
          <w:color w:val="000000" w:themeColor="text1"/>
          <w:sz w:val="32"/>
          <w:szCs w:val="32"/>
        </w:rPr>
        <w:t xml:space="preserve">the region. AROQA’s mission is to address </w:t>
      </w:r>
      <w:r w:rsidR="00F0261D" w:rsidRPr="00DF58CA">
        <w:rPr>
          <w:color w:val="000000" w:themeColor="text1"/>
          <w:sz w:val="32"/>
          <w:szCs w:val="32"/>
        </w:rPr>
        <w:t xml:space="preserve">quality concerns, </w:t>
      </w:r>
      <w:r w:rsidRPr="00DF58CA">
        <w:rPr>
          <w:color w:val="000000" w:themeColor="text1"/>
          <w:sz w:val="32"/>
          <w:szCs w:val="32"/>
        </w:rPr>
        <w:t>promote awareness</w:t>
      </w:r>
      <w:r w:rsidR="00F0261D" w:rsidRPr="00DF58CA">
        <w:rPr>
          <w:color w:val="000000" w:themeColor="text1"/>
          <w:sz w:val="32"/>
          <w:szCs w:val="32"/>
        </w:rPr>
        <w:t xml:space="preserve"> and implement quality assurance systems in educational </w:t>
      </w:r>
      <w:r w:rsidRPr="00DF58CA">
        <w:rPr>
          <w:color w:val="000000" w:themeColor="text1"/>
          <w:sz w:val="32"/>
          <w:szCs w:val="32"/>
        </w:rPr>
        <w:t xml:space="preserve">institutions </w:t>
      </w:r>
      <w:r w:rsidR="00F0261D" w:rsidRPr="00DF58CA">
        <w:rPr>
          <w:color w:val="000000" w:themeColor="text1"/>
          <w:sz w:val="32"/>
          <w:szCs w:val="32"/>
        </w:rPr>
        <w:t>in order to enable them to produce workers for the global economy.</w:t>
      </w:r>
    </w:p>
    <w:p w:rsidR="00235E10" w:rsidRDefault="00235E10" w:rsidP="00336BB3">
      <w:pPr>
        <w:spacing w:before="100" w:beforeAutospacing="1" w:after="100" w:afterAutospacing="1" w:line="276" w:lineRule="auto"/>
        <w:jc w:val="both"/>
        <w:divId w:val="2138521162"/>
        <w:rPr>
          <w:color w:val="000000" w:themeColor="text1"/>
          <w:sz w:val="36"/>
          <w:szCs w:val="36"/>
        </w:rPr>
      </w:pPr>
    </w:p>
    <w:p w:rsidR="00354572" w:rsidRPr="00354572" w:rsidRDefault="00BD0CA6" w:rsidP="00BD0CA6">
      <w:pPr>
        <w:pStyle w:val="ListParagraph"/>
        <w:spacing w:before="100" w:beforeAutospacing="1" w:after="100" w:afterAutospacing="1" w:line="276" w:lineRule="auto"/>
        <w:ind w:hanging="720"/>
        <w:jc w:val="both"/>
        <w:divId w:val="2138521162"/>
        <w:rPr>
          <w:color w:val="000000" w:themeColor="text1"/>
          <w:sz w:val="36"/>
          <w:szCs w:val="36"/>
        </w:rPr>
      </w:pPr>
      <w:r>
        <w:rPr>
          <w:color w:val="000000" w:themeColor="text1"/>
          <w:sz w:val="33"/>
          <w:szCs w:val="33"/>
        </w:rPr>
        <w:t xml:space="preserve">Q 2 </w:t>
      </w:r>
      <w:r w:rsidR="00F0261D">
        <w:rPr>
          <w:color w:val="000000" w:themeColor="text1"/>
          <w:sz w:val="33"/>
          <w:szCs w:val="33"/>
        </w:rPr>
        <w:t xml:space="preserve">Globalization of education has become a challenge. </w:t>
      </w:r>
      <w:r w:rsidR="00D804BA">
        <w:rPr>
          <w:color w:val="000000" w:themeColor="text1"/>
          <w:sz w:val="33"/>
          <w:szCs w:val="33"/>
        </w:rPr>
        <w:t>O</w:t>
      </w:r>
      <w:r w:rsidR="00F0261D">
        <w:rPr>
          <w:color w:val="000000" w:themeColor="text1"/>
          <w:sz w:val="33"/>
          <w:szCs w:val="33"/>
        </w:rPr>
        <w:t>nline education is a major development, taking forms in ways we have never imagined and generating unprecedented opportunities for international collaboration and outreach to citizens</w:t>
      </w:r>
      <w:r w:rsidR="00D804BA">
        <w:rPr>
          <w:color w:val="000000" w:themeColor="text1"/>
          <w:sz w:val="33"/>
          <w:szCs w:val="33"/>
        </w:rPr>
        <w:t xml:space="preserve"> worldwide</w:t>
      </w:r>
      <w:r w:rsidR="00F0261D">
        <w:rPr>
          <w:color w:val="000000" w:themeColor="text1"/>
          <w:sz w:val="33"/>
          <w:szCs w:val="33"/>
        </w:rPr>
        <w:t xml:space="preserve">. </w:t>
      </w:r>
    </w:p>
    <w:p w:rsidR="00354572" w:rsidRDefault="00354572" w:rsidP="00BD0CA6">
      <w:pPr>
        <w:pStyle w:val="ListParagraph"/>
        <w:spacing w:before="100" w:beforeAutospacing="1" w:after="100" w:afterAutospacing="1" w:line="276" w:lineRule="auto"/>
        <w:ind w:hanging="720"/>
        <w:jc w:val="both"/>
        <w:divId w:val="2138521162"/>
        <w:rPr>
          <w:color w:val="000000" w:themeColor="text1"/>
          <w:sz w:val="33"/>
          <w:szCs w:val="33"/>
        </w:rPr>
      </w:pPr>
    </w:p>
    <w:p w:rsidR="00354572" w:rsidRDefault="00F0261D" w:rsidP="00BD0CA6">
      <w:pPr>
        <w:pStyle w:val="ListParagraph"/>
        <w:spacing w:before="100" w:beforeAutospacing="1" w:after="100" w:afterAutospacing="1" w:line="276" w:lineRule="auto"/>
        <w:jc w:val="both"/>
        <w:divId w:val="2138521162"/>
        <w:rPr>
          <w:color w:val="000000" w:themeColor="text1"/>
          <w:sz w:val="33"/>
          <w:szCs w:val="33"/>
        </w:rPr>
      </w:pPr>
      <w:r>
        <w:rPr>
          <w:color w:val="000000" w:themeColor="text1"/>
          <w:sz w:val="33"/>
          <w:szCs w:val="33"/>
        </w:rPr>
        <w:t>Talal Abu-Ghazaleh University (</w:t>
      </w:r>
      <w:hyperlink r:id="rId7" w:history="1">
        <w:r>
          <w:rPr>
            <w:rStyle w:val="Hyperlink"/>
            <w:color w:val="000000" w:themeColor="text1"/>
            <w:sz w:val="33"/>
            <w:szCs w:val="33"/>
          </w:rPr>
          <w:t>TAGIUNI.com</w:t>
        </w:r>
      </w:hyperlink>
      <w:r>
        <w:rPr>
          <w:color w:val="000000" w:themeColor="text1"/>
          <w:sz w:val="33"/>
          <w:szCs w:val="33"/>
        </w:rPr>
        <w:t xml:space="preserve">) </w:t>
      </w:r>
      <w:r w:rsidR="00D804BA">
        <w:rPr>
          <w:color w:val="000000" w:themeColor="text1"/>
          <w:sz w:val="33"/>
          <w:szCs w:val="33"/>
        </w:rPr>
        <w:t>was created</w:t>
      </w:r>
      <w:r>
        <w:rPr>
          <w:color w:val="000000" w:themeColor="text1"/>
          <w:sz w:val="33"/>
          <w:szCs w:val="33"/>
        </w:rPr>
        <w:t xml:space="preserve"> to embrace this online revolution</w:t>
      </w:r>
      <w:r w:rsidR="00D804BA">
        <w:rPr>
          <w:color w:val="000000" w:themeColor="text1"/>
          <w:sz w:val="33"/>
          <w:szCs w:val="33"/>
        </w:rPr>
        <w:t xml:space="preserve"> with</w:t>
      </w:r>
      <w:r>
        <w:rPr>
          <w:color w:val="000000" w:themeColor="text1"/>
          <w:sz w:val="33"/>
          <w:szCs w:val="33"/>
        </w:rPr>
        <w:t xml:space="preserve"> </w:t>
      </w:r>
      <w:r w:rsidR="00D804BA">
        <w:rPr>
          <w:color w:val="000000" w:themeColor="text1"/>
          <w:sz w:val="33"/>
          <w:szCs w:val="33"/>
        </w:rPr>
        <w:t xml:space="preserve">the </w:t>
      </w:r>
      <w:r>
        <w:rPr>
          <w:color w:val="000000" w:themeColor="text1"/>
          <w:sz w:val="33"/>
          <w:szCs w:val="33"/>
        </w:rPr>
        <w:t>strong belief that world-class education is a human right and should be available to anyone around the globe. This can only be achieved by partnering</w:t>
      </w:r>
      <w:r w:rsidR="00354572">
        <w:rPr>
          <w:color w:val="000000" w:themeColor="text1"/>
          <w:sz w:val="33"/>
          <w:szCs w:val="33"/>
        </w:rPr>
        <w:t>,</w:t>
      </w:r>
      <w:r>
        <w:rPr>
          <w:color w:val="000000" w:themeColor="text1"/>
          <w:sz w:val="33"/>
          <w:szCs w:val="33"/>
        </w:rPr>
        <w:t xml:space="preserve"> rather than competing</w:t>
      </w:r>
      <w:r w:rsidR="00354572">
        <w:rPr>
          <w:color w:val="000000" w:themeColor="text1"/>
          <w:sz w:val="33"/>
          <w:szCs w:val="33"/>
        </w:rPr>
        <w:t>,</w:t>
      </w:r>
      <w:r>
        <w:rPr>
          <w:color w:val="000000" w:themeColor="text1"/>
          <w:sz w:val="33"/>
          <w:szCs w:val="33"/>
        </w:rPr>
        <w:t xml:space="preserve"> with internationally acclaimed universities to bring their knowledge over the cyberspace to those who cannot afford it otherwise</w:t>
      </w:r>
      <w:r w:rsidR="00D804BA">
        <w:rPr>
          <w:color w:val="000000" w:themeColor="text1"/>
          <w:sz w:val="33"/>
          <w:szCs w:val="33"/>
        </w:rPr>
        <w:t>.</w:t>
      </w:r>
      <w:r>
        <w:rPr>
          <w:color w:val="000000" w:themeColor="text1"/>
          <w:sz w:val="33"/>
          <w:szCs w:val="33"/>
        </w:rPr>
        <w:t xml:space="preserve"> </w:t>
      </w:r>
    </w:p>
    <w:p w:rsidR="00354572" w:rsidRDefault="00354572" w:rsidP="00BD0CA6">
      <w:pPr>
        <w:pStyle w:val="ListParagraph"/>
        <w:spacing w:before="100" w:beforeAutospacing="1" w:after="100" w:afterAutospacing="1" w:line="276" w:lineRule="auto"/>
        <w:ind w:hanging="720"/>
        <w:jc w:val="both"/>
        <w:divId w:val="2138521162"/>
        <w:rPr>
          <w:color w:val="000000" w:themeColor="text1"/>
          <w:sz w:val="33"/>
          <w:szCs w:val="33"/>
        </w:rPr>
      </w:pPr>
    </w:p>
    <w:p w:rsidR="00235E10" w:rsidRDefault="00F0261D" w:rsidP="00BD0CA6">
      <w:pPr>
        <w:pStyle w:val="ListParagraph"/>
        <w:spacing w:before="100" w:beforeAutospacing="1" w:after="100" w:afterAutospacing="1" w:line="276" w:lineRule="auto"/>
        <w:jc w:val="both"/>
        <w:divId w:val="2138521162"/>
        <w:rPr>
          <w:color w:val="000000" w:themeColor="text1"/>
          <w:sz w:val="33"/>
          <w:szCs w:val="33"/>
        </w:rPr>
      </w:pPr>
      <w:r>
        <w:rPr>
          <w:color w:val="000000" w:themeColor="text1"/>
          <w:sz w:val="33"/>
          <w:szCs w:val="33"/>
        </w:rPr>
        <w:t xml:space="preserve">TAGIUNI has formed several partnership agreements with world leading universities. Students at TAGIUNI choose programs of their interest, register for courses online, sit for exams at TAGI Metric centers and acquire an accredited degree after completing </w:t>
      </w:r>
      <w:r w:rsidR="00782165">
        <w:rPr>
          <w:color w:val="000000" w:themeColor="text1"/>
          <w:sz w:val="33"/>
          <w:szCs w:val="33"/>
        </w:rPr>
        <w:t xml:space="preserve">graduation </w:t>
      </w:r>
      <w:r>
        <w:rPr>
          <w:color w:val="000000" w:themeColor="text1"/>
          <w:sz w:val="33"/>
          <w:szCs w:val="33"/>
        </w:rPr>
        <w:t xml:space="preserve">requirements. It is a corporate university supported </w:t>
      </w:r>
      <w:r w:rsidR="00D804BA">
        <w:rPr>
          <w:color w:val="000000" w:themeColor="text1"/>
          <w:sz w:val="33"/>
          <w:szCs w:val="33"/>
        </w:rPr>
        <w:t xml:space="preserve">and sustained </w:t>
      </w:r>
      <w:r>
        <w:rPr>
          <w:color w:val="000000" w:themeColor="text1"/>
          <w:sz w:val="33"/>
          <w:szCs w:val="33"/>
        </w:rPr>
        <w:t xml:space="preserve">by the resources of Talal Abu-Ghazaleh Organization (TAGorg.com) with 80 offices worldwide. Students pay only the listed fees of the university. </w:t>
      </w:r>
      <w:r w:rsidR="00354572">
        <w:rPr>
          <w:color w:val="000000" w:themeColor="text1"/>
          <w:sz w:val="33"/>
          <w:szCs w:val="33"/>
        </w:rPr>
        <w:t xml:space="preserve"> At TAGIUNI, we also deliver language learning, vocational and professional qualifications, executive programs and capacity building for the public sector, all in partnership with accredited educational providers.</w:t>
      </w:r>
    </w:p>
    <w:p w:rsidR="00354572" w:rsidRDefault="00354572" w:rsidP="00BD0CA6">
      <w:pPr>
        <w:pStyle w:val="ListParagraph"/>
        <w:spacing w:before="100" w:beforeAutospacing="1" w:after="100" w:afterAutospacing="1" w:line="276" w:lineRule="auto"/>
        <w:ind w:hanging="720"/>
        <w:jc w:val="both"/>
        <w:divId w:val="2138521162"/>
        <w:rPr>
          <w:color w:val="000000" w:themeColor="text1"/>
          <w:sz w:val="33"/>
          <w:szCs w:val="33"/>
        </w:rPr>
      </w:pPr>
    </w:p>
    <w:p w:rsidR="00354572" w:rsidRDefault="00354572" w:rsidP="00BD0CA6">
      <w:pPr>
        <w:pStyle w:val="ListParagraph"/>
        <w:spacing w:before="100" w:beforeAutospacing="1" w:after="100" w:afterAutospacing="1" w:line="276" w:lineRule="auto"/>
        <w:jc w:val="both"/>
        <w:divId w:val="2138521162"/>
        <w:rPr>
          <w:color w:val="000000" w:themeColor="text1"/>
          <w:sz w:val="33"/>
          <w:szCs w:val="33"/>
        </w:rPr>
      </w:pPr>
      <w:r>
        <w:rPr>
          <w:color w:val="000000" w:themeColor="text1"/>
          <w:sz w:val="33"/>
          <w:szCs w:val="33"/>
        </w:rPr>
        <w:t>TAGIUNI is an innovative university approach to education; a gateway and platform for world-class education,</w:t>
      </w:r>
      <w:r w:rsidR="006833ED">
        <w:rPr>
          <w:color w:val="000000" w:themeColor="text1"/>
          <w:sz w:val="33"/>
          <w:szCs w:val="33"/>
        </w:rPr>
        <w:t xml:space="preserve"> an online delivery system,</w:t>
      </w:r>
      <w:r>
        <w:rPr>
          <w:color w:val="000000" w:themeColor="text1"/>
          <w:sz w:val="33"/>
          <w:szCs w:val="33"/>
        </w:rPr>
        <w:t xml:space="preserve"> an e-payment gateway for students, a dedicated computer cloud (TAGCLOUD) environment – </w:t>
      </w:r>
      <w:r w:rsidR="00782165">
        <w:rPr>
          <w:color w:val="000000" w:themeColor="text1"/>
          <w:sz w:val="33"/>
          <w:szCs w:val="33"/>
        </w:rPr>
        <w:t>yet not any programs of its own</w:t>
      </w:r>
      <w:r>
        <w:rPr>
          <w:color w:val="000000" w:themeColor="text1"/>
          <w:sz w:val="33"/>
          <w:szCs w:val="33"/>
        </w:rPr>
        <w:t>!</w:t>
      </w:r>
    </w:p>
    <w:p w:rsidR="00354572" w:rsidRDefault="00354572" w:rsidP="00336BB3">
      <w:pPr>
        <w:pStyle w:val="ListParagraph"/>
        <w:spacing w:before="100" w:beforeAutospacing="1" w:after="100" w:afterAutospacing="1" w:line="276" w:lineRule="auto"/>
        <w:ind w:left="0"/>
        <w:jc w:val="both"/>
        <w:divId w:val="2138521162"/>
        <w:rPr>
          <w:color w:val="000000" w:themeColor="text1"/>
          <w:sz w:val="33"/>
          <w:szCs w:val="33"/>
        </w:rPr>
      </w:pPr>
    </w:p>
    <w:p w:rsidR="00354572" w:rsidRDefault="00354572" w:rsidP="00336BB3">
      <w:pPr>
        <w:pStyle w:val="ListParagraph"/>
        <w:spacing w:before="100" w:beforeAutospacing="1" w:after="100" w:afterAutospacing="1" w:line="276" w:lineRule="auto"/>
        <w:ind w:left="0"/>
        <w:jc w:val="both"/>
        <w:divId w:val="2138521162"/>
        <w:rPr>
          <w:color w:val="000000" w:themeColor="text1"/>
          <w:sz w:val="33"/>
          <w:szCs w:val="33"/>
        </w:rPr>
      </w:pPr>
    </w:p>
    <w:p w:rsidR="00354572" w:rsidRDefault="00354572" w:rsidP="00336BB3">
      <w:pPr>
        <w:pStyle w:val="ListParagraph"/>
        <w:spacing w:before="100" w:beforeAutospacing="1" w:after="100" w:afterAutospacing="1" w:line="276" w:lineRule="auto"/>
        <w:ind w:left="0"/>
        <w:jc w:val="both"/>
        <w:divId w:val="2138521162"/>
        <w:rPr>
          <w:color w:val="000000" w:themeColor="text1"/>
          <w:sz w:val="33"/>
          <w:szCs w:val="33"/>
        </w:rPr>
      </w:pPr>
    </w:p>
    <w:p w:rsidR="00D804BA" w:rsidRPr="00D804BA" w:rsidRDefault="00D804BA" w:rsidP="00336BB3">
      <w:pPr>
        <w:spacing w:before="100" w:beforeAutospacing="1" w:after="100" w:afterAutospacing="1" w:line="276" w:lineRule="auto"/>
        <w:jc w:val="both"/>
        <w:divId w:val="2138521162"/>
        <w:rPr>
          <w:color w:val="000000" w:themeColor="text1"/>
          <w:sz w:val="36"/>
          <w:szCs w:val="36"/>
        </w:rPr>
      </w:pPr>
    </w:p>
    <w:p w:rsidR="00D804BA" w:rsidRDefault="00BD0CA6" w:rsidP="00BD0CA6">
      <w:pPr>
        <w:pStyle w:val="ListParagraph"/>
        <w:spacing w:before="100" w:beforeAutospacing="1" w:after="100" w:afterAutospacing="1" w:line="276" w:lineRule="auto"/>
        <w:ind w:hanging="720"/>
        <w:jc w:val="both"/>
        <w:divId w:val="2138521162"/>
        <w:rPr>
          <w:color w:val="000000" w:themeColor="text1"/>
          <w:sz w:val="36"/>
          <w:szCs w:val="36"/>
        </w:rPr>
      </w:pPr>
      <w:r>
        <w:rPr>
          <w:color w:val="000000" w:themeColor="text1"/>
          <w:sz w:val="36"/>
          <w:szCs w:val="36"/>
        </w:rPr>
        <w:t xml:space="preserve">Q 3  </w:t>
      </w:r>
      <w:r w:rsidR="00D804BA">
        <w:rPr>
          <w:color w:val="000000" w:themeColor="text1"/>
          <w:sz w:val="36"/>
          <w:szCs w:val="36"/>
        </w:rPr>
        <w:t xml:space="preserve">We need to answer the following questions: </w:t>
      </w:r>
    </w:p>
    <w:p w:rsidR="00D804BA" w:rsidRDefault="00D804BA" w:rsidP="00BD0CA6">
      <w:pPr>
        <w:pStyle w:val="ListParagraph"/>
        <w:spacing w:before="100" w:beforeAutospacing="1" w:after="100" w:afterAutospacing="1" w:line="276" w:lineRule="auto"/>
        <w:ind w:hanging="720"/>
        <w:jc w:val="both"/>
        <w:divId w:val="2138521162"/>
        <w:rPr>
          <w:color w:val="000000" w:themeColor="text1"/>
          <w:sz w:val="36"/>
          <w:szCs w:val="36"/>
        </w:rPr>
      </w:pPr>
    </w:p>
    <w:p w:rsidR="00D804BA" w:rsidRDefault="00D804BA" w:rsidP="00BD0CA6">
      <w:pPr>
        <w:pStyle w:val="ListParagraph"/>
        <w:spacing w:before="100" w:beforeAutospacing="1" w:after="100" w:afterAutospacing="1" w:line="276" w:lineRule="auto"/>
        <w:jc w:val="both"/>
        <w:divId w:val="2138521162"/>
        <w:rPr>
          <w:color w:val="000000" w:themeColor="text1"/>
          <w:sz w:val="36"/>
          <w:szCs w:val="36"/>
        </w:rPr>
      </w:pPr>
      <w:r>
        <w:rPr>
          <w:color w:val="000000" w:themeColor="text1"/>
          <w:sz w:val="36"/>
          <w:szCs w:val="36"/>
        </w:rPr>
        <w:t xml:space="preserve">How to make elite education (not </w:t>
      </w:r>
      <w:r w:rsidR="00BD0CA6">
        <w:rPr>
          <w:color w:val="000000" w:themeColor="text1"/>
          <w:sz w:val="36"/>
          <w:szCs w:val="36"/>
        </w:rPr>
        <w:t>just education) a human right? How t</w:t>
      </w:r>
      <w:r>
        <w:rPr>
          <w:color w:val="000000" w:themeColor="text1"/>
          <w:sz w:val="36"/>
          <w:szCs w:val="36"/>
        </w:rPr>
        <w:t>o make it accessible to every human on the glob</w:t>
      </w:r>
      <w:r w:rsidR="00354572">
        <w:rPr>
          <w:color w:val="000000" w:themeColor="text1"/>
          <w:sz w:val="36"/>
          <w:szCs w:val="36"/>
        </w:rPr>
        <w:t>e</w:t>
      </w:r>
      <w:r w:rsidR="00BD0CA6">
        <w:rPr>
          <w:color w:val="000000" w:themeColor="text1"/>
          <w:sz w:val="36"/>
          <w:szCs w:val="36"/>
        </w:rPr>
        <w:t>? How t</w:t>
      </w:r>
      <w:r>
        <w:rPr>
          <w:color w:val="000000" w:themeColor="text1"/>
          <w:sz w:val="36"/>
          <w:szCs w:val="36"/>
        </w:rPr>
        <w:t>o p</w:t>
      </w:r>
      <w:r w:rsidR="00BD0CA6">
        <w:rPr>
          <w:color w:val="000000" w:themeColor="text1"/>
          <w:sz w:val="36"/>
          <w:szCs w:val="36"/>
        </w:rPr>
        <w:t>rovide it at affordable costs? How t</w:t>
      </w:r>
      <w:r>
        <w:rPr>
          <w:color w:val="000000" w:themeColor="text1"/>
          <w:sz w:val="36"/>
          <w:szCs w:val="36"/>
        </w:rPr>
        <w:t>o overcome v</w:t>
      </w:r>
      <w:r w:rsidR="00BD0CA6">
        <w:rPr>
          <w:color w:val="000000" w:themeColor="text1"/>
          <w:sz w:val="36"/>
          <w:szCs w:val="36"/>
        </w:rPr>
        <w:t>isa and dislocation handicaps? How t</w:t>
      </w:r>
      <w:r>
        <w:rPr>
          <w:color w:val="000000" w:themeColor="text1"/>
          <w:sz w:val="36"/>
          <w:szCs w:val="36"/>
        </w:rPr>
        <w:t xml:space="preserve">o harness ICT capabilities </w:t>
      </w:r>
      <w:r w:rsidR="00BD0CA6">
        <w:rPr>
          <w:color w:val="000000" w:themeColor="text1"/>
          <w:sz w:val="36"/>
          <w:szCs w:val="36"/>
        </w:rPr>
        <w:t>for the delivery of education? How t</w:t>
      </w:r>
      <w:r>
        <w:rPr>
          <w:color w:val="000000" w:themeColor="text1"/>
          <w:sz w:val="36"/>
          <w:szCs w:val="36"/>
        </w:rPr>
        <w:t>o move from teaching to learni</w:t>
      </w:r>
      <w:r w:rsidR="00BD0CA6">
        <w:rPr>
          <w:color w:val="000000" w:themeColor="text1"/>
          <w:sz w:val="36"/>
          <w:szCs w:val="36"/>
        </w:rPr>
        <w:t>ng in a knowledge environment? How t</w:t>
      </w:r>
      <w:r>
        <w:rPr>
          <w:color w:val="000000" w:themeColor="text1"/>
          <w:sz w:val="36"/>
          <w:szCs w:val="36"/>
        </w:rPr>
        <w:t xml:space="preserve">o make the world-class universities worldwide virtual campuses? </w:t>
      </w:r>
      <w:r w:rsidR="00BD0CA6">
        <w:rPr>
          <w:color w:val="000000" w:themeColor="text1"/>
          <w:sz w:val="36"/>
          <w:szCs w:val="36"/>
        </w:rPr>
        <w:t xml:space="preserve"> How to help with budgeting problems of universities? How to democratize world class education?  How to educate for global employability? How to educate for global citizenship?</w:t>
      </w:r>
      <w:r w:rsidR="00497FE3">
        <w:rPr>
          <w:color w:val="000000" w:themeColor="text1"/>
          <w:sz w:val="36"/>
          <w:szCs w:val="36"/>
        </w:rPr>
        <w:t xml:space="preserve"> How to face the knowledge “Tsunami” hitting Universities and School (Stanford)? How to survive the predicted “death of universities” as we know them today (Freidman)?</w:t>
      </w:r>
    </w:p>
    <w:p w:rsidR="00D804BA" w:rsidRDefault="00D804BA" w:rsidP="00BD0CA6">
      <w:pPr>
        <w:pStyle w:val="ListParagraph"/>
        <w:spacing w:before="100" w:beforeAutospacing="1" w:after="100" w:afterAutospacing="1" w:line="276" w:lineRule="auto"/>
        <w:ind w:hanging="720"/>
        <w:jc w:val="both"/>
        <w:divId w:val="2138521162"/>
        <w:rPr>
          <w:color w:val="000000" w:themeColor="text1"/>
          <w:sz w:val="36"/>
          <w:szCs w:val="36"/>
        </w:rPr>
      </w:pPr>
    </w:p>
    <w:p w:rsidR="00D804BA" w:rsidRDefault="00D804BA" w:rsidP="00BD0CA6">
      <w:pPr>
        <w:pStyle w:val="ListParagraph"/>
        <w:spacing w:before="100" w:beforeAutospacing="1" w:after="100" w:afterAutospacing="1" w:line="276" w:lineRule="auto"/>
        <w:jc w:val="both"/>
        <w:divId w:val="2138521162"/>
        <w:rPr>
          <w:color w:val="000000" w:themeColor="text1"/>
          <w:sz w:val="36"/>
          <w:szCs w:val="36"/>
        </w:rPr>
      </w:pPr>
      <w:r>
        <w:rPr>
          <w:color w:val="000000" w:themeColor="text1"/>
          <w:sz w:val="36"/>
          <w:szCs w:val="36"/>
        </w:rPr>
        <w:t xml:space="preserve">For answers, please visit TAGIUNI.com </w:t>
      </w:r>
    </w:p>
    <w:sectPr w:rsidR="00D804BA" w:rsidSect="00DF58CA">
      <w:pgSz w:w="12240" w:h="15840"/>
      <w:pgMar w:top="547" w:right="1440" w:bottom="90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932BC"/>
    <w:multiLevelType w:val="hybridMultilevel"/>
    <w:tmpl w:val="85CC81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BA"/>
    <w:rsid w:val="00232EAD"/>
    <w:rsid w:val="00235E10"/>
    <w:rsid w:val="002841AF"/>
    <w:rsid w:val="00336BB3"/>
    <w:rsid w:val="00354572"/>
    <w:rsid w:val="00497FE3"/>
    <w:rsid w:val="00590126"/>
    <w:rsid w:val="005A21CE"/>
    <w:rsid w:val="006833ED"/>
    <w:rsid w:val="00782165"/>
    <w:rsid w:val="00AE4544"/>
    <w:rsid w:val="00BD0CA6"/>
    <w:rsid w:val="00C504BA"/>
    <w:rsid w:val="00D804BA"/>
    <w:rsid w:val="00DB3BD7"/>
    <w:rsid w:val="00DB42B7"/>
    <w:rsid w:val="00DB604E"/>
    <w:rsid w:val="00DF58CA"/>
    <w:rsid w:val="00F02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76F56C-657E-4E24-9A5E-5BB7FC3B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E10"/>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E10"/>
    <w:rPr>
      <w:color w:val="0000FF"/>
      <w:u w:val="single"/>
    </w:rPr>
  </w:style>
  <w:style w:type="character" w:styleId="FollowedHyperlink">
    <w:name w:val="FollowedHyperlink"/>
    <w:basedOn w:val="DefaultParagraphFont"/>
    <w:uiPriority w:val="99"/>
    <w:semiHidden/>
    <w:unhideWhenUsed/>
    <w:rsid w:val="00235E10"/>
    <w:rPr>
      <w:color w:val="800080"/>
      <w:u w:val="single"/>
    </w:rPr>
  </w:style>
  <w:style w:type="paragraph" w:styleId="ListParagraph">
    <w:name w:val="List Paragraph"/>
    <w:basedOn w:val="Normal"/>
    <w:uiPriority w:val="34"/>
    <w:qFormat/>
    <w:rsid w:val="0023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4549">
      <w:marLeft w:val="0"/>
      <w:marRight w:val="0"/>
      <w:marTop w:val="0"/>
      <w:marBottom w:val="0"/>
      <w:divBdr>
        <w:top w:val="none" w:sz="0" w:space="0" w:color="auto"/>
        <w:left w:val="none" w:sz="0" w:space="0" w:color="auto"/>
        <w:bottom w:val="none" w:sz="0" w:space="0" w:color="auto"/>
        <w:right w:val="none" w:sz="0" w:space="0" w:color="auto"/>
      </w:divBdr>
      <w:divsChild>
        <w:div w:id="454715979">
          <w:marLeft w:val="0"/>
          <w:marRight w:val="0"/>
          <w:marTop w:val="0"/>
          <w:marBottom w:val="0"/>
          <w:divBdr>
            <w:top w:val="none" w:sz="0" w:space="0" w:color="auto"/>
            <w:left w:val="none" w:sz="0" w:space="0" w:color="auto"/>
            <w:bottom w:val="none" w:sz="0" w:space="0" w:color="auto"/>
            <w:right w:val="none" w:sz="0" w:space="0" w:color="auto"/>
          </w:divBdr>
        </w:div>
        <w:div w:id="213852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giu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oqa.org/" TargetMode="External"/><Relationship Id="rId5" Type="http://schemas.openxmlformats.org/officeDocument/2006/relationships/hyperlink" Target="http://asrenorg.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Base>x-msg://7633/</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skumar</dc:creator>
  <cp:lastModifiedBy>Aseel A. Abu Khalil</cp:lastModifiedBy>
  <cp:revision>2</cp:revision>
  <cp:lastPrinted>2013-03-02T13:07:00Z</cp:lastPrinted>
  <dcterms:created xsi:type="dcterms:W3CDTF">2014-07-01T12:49:00Z</dcterms:created>
  <dcterms:modified xsi:type="dcterms:W3CDTF">2014-07-01T12:49:00Z</dcterms:modified>
</cp:coreProperties>
</file>